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SERVIZIO ASSISTENZA SOCIALE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Minori e persone diversamente abili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Centro ricreativo estivo - CRE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nell'affidamento del centro ricreativo estivo - CRE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(art. 36) e relative linee guida ANAC; art. 1, co. 502, Legge 208/2015 (Legge di Stabilita' 2016); art. 1, co 1., D.L. 95/2012, convertito con modificazioni con Legge 135/2012; Regolamento comunale per la disciplina dei contratti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Economico Finanziaria Sociale SETTORE/UNITA' ORGANIZZATIVA SERVIZIO ASSISTENZA SOCIALE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Minori e persone diversamente abili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EMailservizisociali@comune.parona.pv.it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mercoledi', venerdi'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Dott.ssa Pertile Samantha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Elenco atti e documenti indicati nella modulistica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Modulistica consultabile sul sito istituzionale dell'Ente al link sottoindicato. In assenza del link, contattare l'Ufficio del procedimento. Link: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Minori e persone diversamente abili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180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